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58DEA" w14:textId="7D82E2AC" w:rsidR="00E9273E" w:rsidRPr="000F758D" w:rsidRDefault="00E9273E" w:rsidP="00E9273E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2</w:t>
      </w:r>
      <w:r w:rsidRPr="00D356C4">
        <w:rPr>
          <w:rFonts w:cs="Arial"/>
          <w:b/>
          <w:sz w:val="24"/>
          <w:szCs w:val="24"/>
        </w:rPr>
        <w:tab/>
      </w:r>
      <w:r w:rsidR="0081781B" w:rsidRPr="0081781B">
        <w:rPr>
          <w:rFonts w:cs="Arial" w:hint="eastAsia"/>
          <w:b/>
          <w:sz w:val="24"/>
          <w:szCs w:val="24"/>
        </w:rPr>
        <w:t>R4-2412057</w:t>
      </w:r>
    </w:p>
    <w:p w14:paraId="63522485" w14:textId="77777777" w:rsidR="00E9273E" w:rsidRPr="00CB168F" w:rsidRDefault="00E9273E" w:rsidP="00E9273E">
      <w:pPr>
        <w:tabs>
          <w:tab w:val="left" w:pos="1985"/>
          <w:tab w:val="left" w:pos="7920"/>
        </w:tabs>
        <w:rPr>
          <w:rFonts w:ascii="Arial" w:hAnsi="Arial" w:cs="Arial"/>
          <w:b/>
          <w:sz w:val="24"/>
        </w:rPr>
      </w:pPr>
      <w:r w:rsidRPr="00DB717C">
        <w:rPr>
          <w:rFonts w:ascii="Arial" w:hAnsi="Arial" w:cs="Arial"/>
          <w:b/>
          <w:sz w:val="24"/>
        </w:rPr>
        <w:t>Maastricht, Netherlands, 19th – 23rd August,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5628ED0D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4C3CA4" w:rsidRPr="004C3CA4">
        <w:rPr>
          <w:rFonts w:ascii="Arial" w:hAnsi="Arial" w:cs="Arial" w:hint="eastAsia"/>
          <w:b/>
          <w:sz w:val="24"/>
        </w:rPr>
        <w:t>8.22.1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33D37A38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A73AE7" w:rsidRPr="00A73AE7">
        <w:rPr>
          <w:rFonts w:ascii="Arial" w:hAnsi="Arial" w:cs="Arial" w:hint="eastAsia"/>
          <w:b/>
          <w:sz w:val="24"/>
        </w:rPr>
        <w:t>Views on LP-WUS general issues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060FEF45" w:rsidR="00E40B17" w:rsidRPr="00E40B17" w:rsidRDefault="00255A11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 w:rsidRPr="00255A11">
        <w:rPr>
          <w:rFonts w:ascii="Times New Roman" w:hAnsi="Times New Roman" w:hint="eastAsia"/>
        </w:rPr>
        <w:t xml:space="preserve">In </w:t>
      </w:r>
      <w:r>
        <w:rPr>
          <w:rFonts w:ascii="Times New Roman" w:hAnsi="Times New Roman" w:hint="eastAsia"/>
        </w:rPr>
        <w:t>current LP-WUS RF requirements discussion</w:t>
      </w:r>
      <w:r w:rsidRPr="00255A11">
        <w:rPr>
          <w:rFonts w:ascii="Times New Roman" w:hAnsi="Times New Roman" w:hint="eastAsia"/>
        </w:rPr>
        <w:t>, the requirement concept</w:t>
      </w:r>
      <w:r>
        <w:rPr>
          <w:rFonts w:ascii="Times New Roman" w:hAnsi="Times New Roman" w:hint="eastAsia"/>
        </w:rPr>
        <w:t>, simulation approach, RF architecture</w:t>
      </w:r>
      <w:r w:rsidR="00587158">
        <w:rPr>
          <w:rFonts w:ascii="Times New Roman" w:hAnsi="Times New Roman" w:hint="eastAsia"/>
        </w:rPr>
        <w:t>，</w:t>
      </w:r>
      <w:r w:rsidR="00587158">
        <w:rPr>
          <w:rFonts w:ascii="Times New Roman" w:hAnsi="Times New Roman" w:hint="eastAsia"/>
        </w:rPr>
        <w:t xml:space="preserve"> testability</w:t>
      </w:r>
      <w:r>
        <w:rPr>
          <w:rFonts w:ascii="Times New Roman" w:hAnsi="Times New Roman" w:hint="eastAsia"/>
        </w:rPr>
        <w:t xml:space="preserve"> and other aspects </w:t>
      </w:r>
      <w:r w:rsidRPr="00255A11">
        <w:rPr>
          <w:rFonts w:ascii="Times New Roman" w:hAnsi="Times New Roman" w:hint="eastAsia"/>
        </w:rPr>
        <w:t xml:space="preserve">for </w:t>
      </w:r>
      <w:r>
        <w:rPr>
          <w:rFonts w:ascii="Times New Roman" w:hAnsi="Times New Roman" w:hint="eastAsia"/>
        </w:rPr>
        <w:t>this new receiver type is quite different</w:t>
      </w:r>
      <w:r w:rsidR="00587158">
        <w:rPr>
          <w:rFonts w:ascii="Times New Roman" w:hAnsi="Times New Roman" w:hint="eastAsia"/>
        </w:rPr>
        <w:t xml:space="preserve"> from MR</w:t>
      </w:r>
      <w:r w:rsidRPr="00255A11">
        <w:rPr>
          <w:rFonts w:ascii="Times New Roman" w:hAnsi="Times New Roman" w:hint="eastAsia"/>
        </w:rPr>
        <w:t xml:space="preserve">, we think it is meaningful to request a new </w:t>
      </w:r>
      <w:r>
        <w:rPr>
          <w:rFonts w:ascii="Times New Roman" w:hAnsi="Times New Roman" w:hint="eastAsia"/>
        </w:rPr>
        <w:t xml:space="preserve">RAN4 </w:t>
      </w:r>
      <w:r w:rsidRPr="00255A11">
        <w:rPr>
          <w:rFonts w:ascii="Times New Roman" w:hAnsi="Times New Roman" w:hint="eastAsia"/>
        </w:rPr>
        <w:t>TR to capture all the discussion</w:t>
      </w:r>
      <w:r w:rsidR="00A67902">
        <w:rPr>
          <w:rFonts w:ascii="Times New Roman" w:hAnsi="Times New Roman" w:hint="eastAsia"/>
        </w:rPr>
        <w:t>s</w:t>
      </w:r>
      <w:r w:rsidRPr="00255A11">
        <w:rPr>
          <w:rFonts w:ascii="Times New Roman" w:hAnsi="Times New Roman" w:hint="eastAsia"/>
        </w:rPr>
        <w:t xml:space="preserve"> and evaluation </w:t>
      </w:r>
      <w:r>
        <w:rPr>
          <w:rFonts w:ascii="Times New Roman" w:hAnsi="Times New Roman" w:hint="eastAsia"/>
        </w:rPr>
        <w:t>outcomes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41F88486" w14:textId="570C6493" w:rsidR="009B3F30" w:rsidRDefault="009B3F30" w:rsidP="009B3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C339D5">
        <w:rPr>
          <w:rFonts w:ascii="Times New Roman" w:hAnsi="Times New Roman" w:cs="Times New Roman" w:hint="eastAsia"/>
        </w:rPr>
        <w:t>WF</w:t>
      </w:r>
      <w:r>
        <w:rPr>
          <w:rFonts w:ascii="Times New Roman" w:hAnsi="Times New Roman" w:cs="Times New Roman"/>
        </w:rPr>
        <w:t xml:space="preserve">[1], </w:t>
      </w:r>
      <w:r w:rsidR="00C339D5">
        <w:rPr>
          <w:rFonts w:ascii="Times New Roman" w:hAnsi="Times New Roman" w:cs="Times New Roman" w:hint="eastAsia"/>
        </w:rPr>
        <w:t>some</w:t>
      </w:r>
      <w:r w:rsidR="00A51565">
        <w:rPr>
          <w:rFonts w:ascii="Times New Roman" w:hAnsi="Times New Roman" w:cs="Times New Roman" w:hint="eastAsia"/>
        </w:rPr>
        <w:t xml:space="preserve"> of agreements are listed:</w:t>
      </w:r>
    </w:p>
    <w:p w14:paraId="0BF69454" w14:textId="77777777" w:rsidR="00A51565" w:rsidRDefault="00A51565" w:rsidP="009B3F30">
      <w:pPr>
        <w:rPr>
          <w:rFonts w:ascii="Times New Roman" w:hAnsi="Times New Roman" w:cs="Times New Roman"/>
        </w:rPr>
      </w:pPr>
    </w:p>
    <w:p w14:paraId="7BD4415F" w14:textId="77777777" w:rsidR="00A51565" w:rsidRPr="00A51565" w:rsidRDefault="00A51565" w:rsidP="00A51565">
      <w:pPr>
        <w:rPr>
          <w:rFonts w:hint="eastAsia"/>
          <w:b/>
          <w:sz w:val="16"/>
          <w:szCs w:val="16"/>
          <w:u w:val="single"/>
        </w:rPr>
      </w:pPr>
      <w:r w:rsidRPr="00A51565">
        <w:rPr>
          <w:b/>
          <w:sz w:val="16"/>
          <w:szCs w:val="16"/>
          <w:u w:val="single"/>
          <w:lang w:eastAsia="ko-KR"/>
        </w:rPr>
        <w:t>Issue 1-1-11: Metric for LP_WUR requirements</w:t>
      </w:r>
    </w:p>
    <w:p w14:paraId="18DCE3C2" w14:textId="77777777" w:rsidR="00A51565" w:rsidRPr="00A51565" w:rsidRDefault="00A51565" w:rsidP="00A51565">
      <w:pPr>
        <w:spacing w:after="120"/>
        <w:rPr>
          <w:rFonts w:hint="eastAsia"/>
          <w:sz w:val="16"/>
          <w:szCs w:val="18"/>
          <w:highlight w:val="green"/>
        </w:rPr>
      </w:pPr>
      <w:r w:rsidRPr="00A51565">
        <w:rPr>
          <w:b/>
          <w:bCs/>
          <w:sz w:val="16"/>
          <w:szCs w:val="18"/>
          <w:highlight w:val="green"/>
        </w:rPr>
        <w:t>A</w:t>
      </w:r>
      <w:r w:rsidRPr="00A51565">
        <w:rPr>
          <w:rFonts w:hint="eastAsia"/>
          <w:b/>
          <w:bCs/>
          <w:sz w:val="16"/>
          <w:szCs w:val="18"/>
          <w:highlight w:val="green"/>
        </w:rPr>
        <w:t>greements:</w:t>
      </w:r>
    </w:p>
    <w:p w14:paraId="6D1A41E5" w14:textId="77777777" w:rsidR="00A51565" w:rsidRPr="00A51565" w:rsidRDefault="00A51565" w:rsidP="00A51565">
      <w:pPr>
        <w:pStyle w:val="ac"/>
        <w:widowControl/>
        <w:numPr>
          <w:ilvl w:val="1"/>
          <w:numId w:val="18"/>
        </w:numPr>
        <w:spacing w:after="120"/>
        <w:ind w:left="1440"/>
        <w:contextualSpacing w:val="0"/>
        <w:jc w:val="left"/>
        <w:rPr>
          <w:rFonts w:eastAsia="宋体" w:hint="eastAsia"/>
          <w:sz w:val="16"/>
          <w:szCs w:val="18"/>
        </w:rPr>
      </w:pPr>
      <w:r w:rsidRPr="00A51565">
        <w:rPr>
          <w:rFonts w:eastAsia="宋体" w:hint="eastAsia"/>
          <w:sz w:val="16"/>
          <w:szCs w:val="18"/>
        </w:rPr>
        <w:t>MDR is</w:t>
      </w:r>
      <w:r w:rsidRPr="00A51565">
        <w:rPr>
          <w:rFonts w:eastAsia="宋体"/>
          <w:sz w:val="16"/>
          <w:szCs w:val="18"/>
        </w:rPr>
        <w:t xml:space="preserve"> used as the metric for LP_WUR </w:t>
      </w:r>
      <w:r w:rsidRPr="00A51565">
        <w:rPr>
          <w:rFonts w:eastAsia="宋体" w:hint="eastAsia"/>
          <w:sz w:val="16"/>
          <w:szCs w:val="18"/>
        </w:rPr>
        <w:t xml:space="preserve">Rx RF </w:t>
      </w:r>
      <w:r w:rsidRPr="00A51565">
        <w:rPr>
          <w:rFonts w:eastAsia="宋体"/>
          <w:sz w:val="16"/>
          <w:szCs w:val="18"/>
        </w:rPr>
        <w:t xml:space="preserve">requirements </w:t>
      </w:r>
    </w:p>
    <w:p w14:paraId="235EE5C7" w14:textId="77777777" w:rsidR="00A51565" w:rsidRPr="00A51565" w:rsidRDefault="00A51565" w:rsidP="00A51565">
      <w:pPr>
        <w:pStyle w:val="ac"/>
        <w:widowControl/>
        <w:numPr>
          <w:ilvl w:val="2"/>
          <w:numId w:val="18"/>
        </w:numPr>
        <w:spacing w:after="120"/>
        <w:contextualSpacing w:val="0"/>
        <w:jc w:val="left"/>
        <w:rPr>
          <w:rFonts w:eastAsia="宋体" w:hint="eastAsia"/>
          <w:sz w:val="16"/>
          <w:szCs w:val="18"/>
        </w:rPr>
      </w:pPr>
      <w:r w:rsidRPr="00A51565">
        <w:rPr>
          <w:rFonts w:eastAsia="宋体" w:hint="eastAsia"/>
          <w:sz w:val="16"/>
          <w:szCs w:val="18"/>
        </w:rPr>
        <w:t>FFS MDR</w:t>
      </w:r>
      <w:r w:rsidRPr="00A51565">
        <w:rPr>
          <w:rFonts w:eastAsia="宋体"/>
          <w:sz w:val="16"/>
          <w:szCs w:val="18"/>
        </w:rPr>
        <w:t xml:space="preserve"> values.</w:t>
      </w:r>
    </w:p>
    <w:p w14:paraId="0AA1D93D" w14:textId="77777777" w:rsidR="00A51565" w:rsidRPr="00A51565" w:rsidRDefault="00A51565" w:rsidP="00A51565">
      <w:pPr>
        <w:pStyle w:val="ac"/>
        <w:widowControl/>
        <w:numPr>
          <w:ilvl w:val="1"/>
          <w:numId w:val="18"/>
        </w:numPr>
        <w:spacing w:after="120"/>
        <w:ind w:left="1440"/>
        <w:contextualSpacing w:val="0"/>
        <w:jc w:val="left"/>
        <w:rPr>
          <w:rFonts w:eastAsia="宋体" w:hint="eastAsia"/>
          <w:sz w:val="16"/>
          <w:szCs w:val="18"/>
        </w:rPr>
      </w:pPr>
      <w:r w:rsidRPr="00A51565">
        <w:rPr>
          <w:rFonts w:eastAsia="宋体" w:hint="eastAsia"/>
          <w:sz w:val="16"/>
          <w:szCs w:val="18"/>
        </w:rPr>
        <w:t>FAR will be defined as demodulation requirements</w:t>
      </w:r>
    </w:p>
    <w:p w14:paraId="7E17B9BF" w14:textId="77777777" w:rsidR="00A51565" w:rsidRPr="00A51565" w:rsidRDefault="00A51565" w:rsidP="00A51565">
      <w:pPr>
        <w:pStyle w:val="ac"/>
        <w:widowControl/>
        <w:numPr>
          <w:ilvl w:val="2"/>
          <w:numId w:val="18"/>
        </w:numPr>
        <w:spacing w:after="120"/>
        <w:contextualSpacing w:val="0"/>
        <w:jc w:val="left"/>
        <w:rPr>
          <w:rFonts w:eastAsia="宋体" w:hint="eastAsia"/>
          <w:sz w:val="16"/>
          <w:szCs w:val="18"/>
        </w:rPr>
      </w:pPr>
      <w:r w:rsidRPr="00A51565">
        <w:rPr>
          <w:rFonts w:eastAsia="宋体" w:hint="eastAsia"/>
          <w:sz w:val="16"/>
          <w:szCs w:val="18"/>
        </w:rPr>
        <w:t xml:space="preserve">FFS </w:t>
      </w:r>
      <w:r w:rsidRPr="00A51565">
        <w:rPr>
          <w:rFonts w:eastAsia="宋体"/>
          <w:sz w:val="16"/>
          <w:szCs w:val="18"/>
        </w:rPr>
        <w:t>FAR values.</w:t>
      </w:r>
    </w:p>
    <w:p w14:paraId="0AAB6BFE" w14:textId="77777777" w:rsidR="00A51565" w:rsidRPr="00A51565" w:rsidRDefault="00A51565" w:rsidP="00A51565">
      <w:pPr>
        <w:rPr>
          <w:rFonts w:hint="eastAsia"/>
          <w:b/>
          <w:sz w:val="16"/>
          <w:szCs w:val="16"/>
          <w:u w:val="single"/>
        </w:rPr>
      </w:pPr>
      <w:r w:rsidRPr="00A51565">
        <w:rPr>
          <w:b/>
          <w:sz w:val="16"/>
          <w:szCs w:val="16"/>
          <w:u w:val="single"/>
          <w:lang w:eastAsia="ko-KR"/>
        </w:rPr>
        <w:t>Issue 2-1-</w:t>
      </w:r>
      <w:r w:rsidRPr="00A51565">
        <w:rPr>
          <w:rFonts w:hint="eastAsia"/>
          <w:b/>
          <w:sz w:val="16"/>
          <w:szCs w:val="16"/>
          <w:u w:val="single"/>
        </w:rPr>
        <w:t>3</w:t>
      </w:r>
      <w:r w:rsidRPr="00A51565">
        <w:rPr>
          <w:b/>
          <w:sz w:val="16"/>
          <w:szCs w:val="16"/>
          <w:u w:val="single"/>
          <w:lang w:eastAsia="ko-KR"/>
        </w:rPr>
        <w:t xml:space="preserve">: </w:t>
      </w:r>
      <w:r w:rsidRPr="00A51565">
        <w:rPr>
          <w:rFonts w:hint="eastAsia"/>
          <w:b/>
          <w:sz w:val="16"/>
          <w:szCs w:val="16"/>
          <w:u w:val="single"/>
        </w:rPr>
        <w:t xml:space="preserve">Waveform for LLS simulation </w:t>
      </w:r>
    </w:p>
    <w:p w14:paraId="6D5A98A2" w14:textId="77777777" w:rsidR="00A51565" w:rsidRPr="00A51565" w:rsidRDefault="00A51565" w:rsidP="00A51565">
      <w:pPr>
        <w:spacing w:after="120"/>
        <w:rPr>
          <w:rFonts w:hint="eastAsia"/>
          <w:b/>
          <w:bCs/>
          <w:sz w:val="16"/>
          <w:szCs w:val="18"/>
        </w:rPr>
      </w:pPr>
      <w:r w:rsidRPr="00A51565">
        <w:rPr>
          <w:rFonts w:hint="eastAsia"/>
          <w:b/>
          <w:bCs/>
          <w:sz w:val="16"/>
          <w:szCs w:val="18"/>
          <w:highlight w:val="green"/>
        </w:rPr>
        <w:t>A</w:t>
      </w:r>
      <w:r w:rsidRPr="00A51565">
        <w:rPr>
          <w:b/>
          <w:bCs/>
          <w:sz w:val="16"/>
          <w:szCs w:val="18"/>
          <w:highlight w:val="green"/>
        </w:rPr>
        <w:t>greement:</w:t>
      </w:r>
    </w:p>
    <w:p w14:paraId="479E62E1" w14:textId="77777777" w:rsidR="00A51565" w:rsidRDefault="00A51565" w:rsidP="00A51565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contextualSpacing w:val="0"/>
        <w:jc w:val="left"/>
        <w:textAlignment w:val="baseline"/>
        <w:rPr>
          <w:rFonts w:hint="eastAsia"/>
          <w:sz w:val="16"/>
          <w:szCs w:val="18"/>
        </w:rPr>
      </w:pPr>
      <w:r w:rsidRPr="00A51565">
        <w:rPr>
          <w:sz w:val="16"/>
          <w:szCs w:val="18"/>
        </w:rPr>
        <w:t xml:space="preserve">Use </w:t>
      </w:r>
      <w:r w:rsidRPr="00A51565">
        <w:rPr>
          <w:rFonts w:hint="eastAsia"/>
          <w:sz w:val="16"/>
          <w:szCs w:val="18"/>
        </w:rPr>
        <w:t>both OOK1 and OOK4 based on RAN1 agreements</w:t>
      </w:r>
      <w:r w:rsidRPr="00A51565">
        <w:rPr>
          <w:sz w:val="16"/>
          <w:szCs w:val="18"/>
        </w:rPr>
        <w:t xml:space="preserve"> for link level simulations</w:t>
      </w:r>
    </w:p>
    <w:p w14:paraId="77969DB4" w14:textId="77777777" w:rsidR="00A51565" w:rsidRPr="00A51565" w:rsidRDefault="00A51565" w:rsidP="00A51565">
      <w:pPr>
        <w:rPr>
          <w:rFonts w:hint="eastAsia"/>
          <w:b/>
          <w:sz w:val="16"/>
          <w:szCs w:val="16"/>
          <w:u w:val="single"/>
          <w:lang w:eastAsia="ko-KR"/>
        </w:rPr>
      </w:pPr>
      <w:r w:rsidRPr="00A51565">
        <w:rPr>
          <w:b/>
          <w:sz w:val="16"/>
          <w:szCs w:val="16"/>
          <w:u w:val="single"/>
          <w:lang w:eastAsia="ko-KR"/>
        </w:rPr>
        <w:t>Issue 2-</w:t>
      </w:r>
      <w:r w:rsidRPr="00A51565">
        <w:rPr>
          <w:rFonts w:hint="eastAsia"/>
          <w:b/>
          <w:sz w:val="16"/>
          <w:szCs w:val="16"/>
          <w:u w:val="single"/>
        </w:rPr>
        <w:t>2</w:t>
      </w:r>
      <w:r w:rsidRPr="00A51565">
        <w:rPr>
          <w:b/>
          <w:sz w:val="16"/>
          <w:szCs w:val="16"/>
          <w:u w:val="single"/>
          <w:lang w:eastAsia="ko-KR"/>
        </w:rPr>
        <w:t>-</w:t>
      </w:r>
      <w:r w:rsidRPr="00A51565">
        <w:rPr>
          <w:rFonts w:hint="eastAsia"/>
          <w:b/>
          <w:sz w:val="16"/>
          <w:szCs w:val="16"/>
          <w:u w:val="single"/>
        </w:rPr>
        <w:t>8</w:t>
      </w:r>
      <w:r w:rsidRPr="00A51565">
        <w:rPr>
          <w:b/>
          <w:sz w:val="16"/>
          <w:szCs w:val="16"/>
          <w:u w:val="single"/>
          <w:lang w:eastAsia="ko-KR"/>
        </w:rPr>
        <w:t xml:space="preserve">: </w:t>
      </w:r>
      <w:r w:rsidRPr="00A51565">
        <w:rPr>
          <w:b/>
          <w:sz w:val="16"/>
          <w:szCs w:val="16"/>
          <w:u w:val="single"/>
        </w:rPr>
        <w:t>Whether</w:t>
      </w:r>
      <w:r w:rsidRPr="00A51565">
        <w:rPr>
          <w:rFonts w:hint="eastAsia"/>
          <w:b/>
          <w:sz w:val="16"/>
          <w:szCs w:val="16"/>
          <w:u w:val="single"/>
        </w:rPr>
        <w:t xml:space="preserve"> a baseline architecture is needed for LP-WUS receiver</w:t>
      </w:r>
    </w:p>
    <w:p w14:paraId="682CF3D4" w14:textId="77777777" w:rsidR="00A51565" w:rsidRPr="00A51565" w:rsidRDefault="00A51565" w:rsidP="00A51565">
      <w:pPr>
        <w:spacing w:after="120"/>
        <w:rPr>
          <w:rFonts w:hint="eastAsia"/>
          <w:b/>
          <w:bCs/>
          <w:sz w:val="16"/>
          <w:szCs w:val="18"/>
        </w:rPr>
      </w:pPr>
      <w:r w:rsidRPr="00A51565">
        <w:rPr>
          <w:rFonts w:hint="eastAsia"/>
          <w:b/>
          <w:bCs/>
          <w:sz w:val="16"/>
          <w:szCs w:val="18"/>
          <w:highlight w:val="green"/>
        </w:rPr>
        <w:t>A</w:t>
      </w:r>
      <w:r w:rsidRPr="00A51565">
        <w:rPr>
          <w:b/>
          <w:bCs/>
          <w:sz w:val="16"/>
          <w:szCs w:val="18"/>
          <w:highlight w:val="green"/>
        </w:rPr>
        <w:t>greement:</w:t>
      </w:r>
    </w:p>
    <w:p w14:paraId="1F930C85" w14:textId="77777777" w:rsidR="00A51565" w:rsidRPr="00A51565" w:rsidRDefault="00A51565" w:rsidP="00A51565">
      <w:pPr>
        <w:pStyle w:val="ac"/>
        <w:widowControl/>
        <w:numPr>
          <w:ilvl w:val="1"/>
          <w:numId w:val="18"/>
        </w:numPr>
        <w:spacing w:after="120"/>
        <w:contextualSpacing w:val="0"/>
        <w:jc w:val="left"/>
        <w:rPr>
          <w:rFonts w:eastAsia="宋体" w:hint="eastAsia"/>
          <w:sz w:val="16"/>
          <w:szCs w:val="18"/>
        </w:rPr>
      </w:pPr>
      <w:r w:rsidRPr="00A51565">
        <w:rPr>
          <w:rFonts w:eastAsia="宋体" w:hint="eastAsia"/>
          <w:sz w:val="16"/>
          <w:szCs w:val="18"/>
        </w:rPr>
        <w:t>RAN4</w:t>
      </w:r>
      <w:r w:rsidRPr="00A51565">
        <w:rPr>
          <w:rFonts w:eastAsia="宋体"/>
          <w:sz w:val="16"/>
          <w:szCs w:val="18"/>
        </w:rPr>
        <w:t xml:space="preserve"> </w:t>
      </w:r>
      <w:r w:rsidRPr="00A51565">
        <w:rPr>
          <w:rFonts w:eastAsia="宋体" w:hint="eastAsia"/>
          <w:sz w:val="16"/>
          <w:szCs w:val="18"/>
        </w:rPr>
        <w:t xml:space="preserve">will further discuss and decide </w:t>
      </w:r>
      <w:r w:rsidRPr="00A51565">
        <w:rPr>
          <w:rFonts w:eastAsia="宋体"/>
          <w:sz w:val="16"/>
          <w:szCs w:val="18"/>
        </w:rPr>
        <w:t>baseline architecture</w:t>
      </w:r>
      <w:r w:rsidRPr="00A51565">
        <w:rPr>
          <w:rFonts w:eastAsia="宋体" w:hint="eastAsia"/>
          <w:sz w:val="16"/>
          <w:szCs w:val="18"/>
        </w:rPr>
        <w:t>(s) for OOK-based receiver and OFDM-based receiver.</w:t>
      </w:r>
    </w:p>
    <w:p w14:paraId="09154145" w14:textId="77777777" w:rsidR="00A51565" w:rsidRPr="00A51565" w:rsidRDefault="00A51565" w:rsidP="00A51565">
      <w:pPr>
        <w:rPr>
          <w:rFonts w:hint="eastAsia"/>
          <w:b/>
          <w:sz w:val="14"/>
          <w:szCs w:val="14"/>
          <w:u w:val="single"/>
        </w:rPr>
      </w:pPr>
      <w:r w:rsidRPr="00A51565">
        <w:rPr>
          <w:b/>
          <w:sz w:val="14"/>
          <w:szCs w:val="14"/>
          <w:u w:val="single"/>
          <w:lang w:eastAsia="ko-KR"/>
        </w:rPr>
        <w:t>Issue 2-</w:t>
      </w:r>
      <w:r w:rsidRPr="00A51565">
        <w:rPr>
          <w:rFonts w:hint="eastAsia"/>
          <w:b/>
          <w:sz w:val="14"/>
          <w:szCs w:val="14"/>
          <w:u w:val="single"/>
        </w:rPr>
        <w:t>3</w:t>
      </w:r>
      <w:r w:rsidRPr="00A51565">
        <w:rPr>
          <w:b/>
          <w:sz w:val="14"/>
          <w:szCs w:val="14"/>
          <w:u w:val="single"/>
          <w:lang w:eastAsia="ko-KR"/>
        </w:rPr>
        <w:t xml:space="preserve">-1: </w:t>
      </w:r>
      <w:r w:rsidRPr="00A51565">
        <w:rPr>
          <w:rFonts w:hint="eastAsia"/>
          <w:b/>
          <w:sz w:val="14"/>
          <w:szCs w:val="14"/>
          <w:u w:val="single"/>
        </w:rPr>
        <w:t xml:space="preserve">Align the definition of ASCS requirements </w:t>
      </w:r>
    </w:p>
    <w:p w14:paraId="0F75A5BF" w14:textId="77777777" w:rsidR="00A51565" w:rsidRPr="00A51565" w:rsidRDefault="00A51565" w:rsidP="00A51565">
      <w:pPr>
        <w:spacing w:after="120"/>
        <w:rPr>
          <w:rFonts w:hint="eastAsia"/>
          <w:b/>
          <w:bCs/>
          <w:sz w:val="14"/>
          <w:szCs w:val="16"/>
        </w:rPr>
      </w:pPr>
      <w:r w:rsidRPr="00A51565">
        <w:rPr>
          <w:rFonts w:hint="eastAsia"/>
          <w:b/>
          <w:bCs/>
          <w:sz w:val="14"/>
          <w:szCs w:val="16"/>
          <w:highlight w:val="green"/>
        </w:rPr>
        <w:t>A</w:t>
      </w:r>
      <w:r w:rsidRPr="00A51565">
        <w:rPr>
          <w:b/>
          <w:bCs/>
          <w:sz w:val="14"/>
          <w:szCs w:val="16"/>
          <w:highlight w:val="green"/>
        </w:rPr>
        <w:t>greement:</w:t>
      </w:r>
    </w:p>
    <w:p w14:paraId="2F645446" w14:textId="77777777" w:rsidR="00A51565" w:rsidRPr="00A51565" w:rsidRDefault="00A51565" w:rsidP="00A51565">
      <w:pPr>
        <w:pStyle w:val="ac"/>
        <w:widowControl/>
        <w:numPr>
          <w:ilvl w:val="1"/>
          <w:numId w:val="18"/>
        </w:numPr>
        <w:spacing w:after="120"/>
        <w:contextualSpacing w:val="0"/>
        <w:jc w:val="left"/>
        <w:rPr>
          <w:rFonts w:eastAsia="宋体" w:hint="eastAsia"/>
          <w:sz w:val="14"/>
          <w:szCs w:val="16"/>
        </w:rPr>
      </w:pPr>
      <w:r w:rsidRPr="00A51565">
        <w:rPr>
          <w:rFonts w:eastAsia="宋体" w:hint="eastAsia"/>
          <w:sz w:val="14"/>
          <w:szCs w:val="16"/>
        </w:rPr>
        <w:t xml:space="preserve">RAN4 can use the following ASCS </w:t>
      </w:r>
      <w:r w:rsidRPr="00A51565">
        <w:rPr>
          <w:rFonts w:eastAsia="宋体"/>
          <w:sz w:val="14"/>
          <w:szCs w:val="16"/>
        </w:rPr>
        <w:t>definition</w:t>
      </w:r>
      <w:r w:rsidRPr="00A51565">
        <w:rPr>
          <w:rFonts w:eastAsia="宋体" w:hint="eastAsia"/>
          <w:sz w:val="14"/>
          <w:szCs w:val="16"/>
        </w:rPr>
        <w:t xml:space="preserve"> as starting point.</w:t>
      </w:r>
    </w:p>
    <w:p w14:paraId="3701CAA3" w14:textId="77777777" w:rsidR="00A51565" w:rsidRPr="00A51565" w:rsidRDefault="00A51565" w:rsidP="00A51565">
      <w:pPr>
        <w:pStyle w:val="ac"/>
        <w:widowControl/>
        <w:numPr>
          <w:ilvl w:val="2"/>
          <w:numId w:val="18"/>
        </w:numPr>
        <w:spacing w:after="120"/>
        <w:contextualSpacing w:val="0"/>
        <w:jc w:val="left"/>
        <w:rPr>
          <w:rFonts w:eastAsia="宋体" w:hint="eastAsia"/>
          <w:b/>
          <w:bCs/>
          <w:sz w:val="14"/>
          <w:szCs w:val="16"/>
        </w:rPr>
      </w:pPr>
      <w:r w:rsidRPr="00A51565">
        <w:rPr>
          <w:rFonts w:eastAsia="宋体"/>
          <w:b/>
          <w:bCs/>
          <w:sz w:val="14"/>
          <w:szCs w:val="16"/>
        </w:rPr>
        <w:t xml:space="preserve">Adjacent </w:t>
      </w:r>
      <w:proofErr w:type="spellStart"/>
      <w:r w:rsidRPr="00A51565">
        <w:rPr>
          <w:rFonts w:eastAsia="宋体"/>
          <w:b/>
          <w:bCs/>
          <w:sz w:val="14"/>
          <w:szCs w:val="16"/>
        </w:rPr>
        <w:t>SubCarrier</w:t>
      </w:r>
      <w:proofErr w:type="spellEnd"/>
      <w:r w:rsidRPr="00A51565">
        <w:rPr>
          <w:rFonts w:eastAsia="宋体"/>
          <w:b/>
          <w:bCs/>
          <w:sz w:val="14"/>
          <w:szCs w:val="16"/>
        </w:rPr>
        <w:t xml:space="preserve"> Selectivity (ASCS) is a measure of a receiver's ability to receive an LP-WUS signal at its assigned channel frequency in the presence of adjacent subcarrier NR signal(s) at a given frequency offset (guard RB) between LP-WUS and NR. ASCS is the ratio of the receive filter attenuation on the assigned LP-WUR channel frequency to the receive filter attenuation on the adjacent NR subcarrier</w:t>
      </w:r>
    </w:p>
    <w:p w14:paraId="164AAB7A" w14:textId="77777777" w:rsidR="00A51565" w:rsidRPr="00A51565" w:rsidRDefault="00A51565" w:rsidP="00A51565">
      <w:pPr>
        <w:rPr>
          <w:rFonts w:hint="eastAsia"/>
          <w:b/>
          <w:sz w:val="16"/>
          <w:szCs w:val="16"/>
          <w:u w:val="single"/>
        </w:rPr>
      </w:pPr>
      <w:r w:rsidRPr="00A51565">
        <w:rPr>
          <w:b/>
          <w:sz w:val="16"/>
          <w:szCs w:val="16"/>
          <w:u w:val="single"/>
          <w:lang w:eastAsia="ko-KR"/>
        </w:rPr>
        <w:t>Issue 2-</w:t>
      </w:r>
      <w:r w:rsidRPr="00A51565">
        <w:rPr>
          <w:rFonts w:hint="eastAsia"/>
          <w:b/>
          <w:sz w:val="16"/>
          <w:szCs w:val="16"/>
          <w:u w:val="single"/>
        </w:rPr>
        <w:t>4</w:t>
      </w:r>
      <w:r w:rsidRPr="00A51565">
        <w:rPr>
          <w:b/>
          <w:sz w:val="16"/>
          <w:szCs w:val="16"/>
          <w:u w:val="single"/>
          <w:lang w:eastAsia="ko-KR"/>
        </w:rPr>
        <w:t>-</w:t>
      </w:r>
      <w:r w:rsidRPr="00A51565">
        <w:rPr>
          <w:rFonts w:hint="eastAsia"/>
          <w:b/>
          <w:sz w:val="16"/>
          <w:szCs w:val="16"/>
          <w:u w:val="single"/>
        </w:rPr>
        <w:t>3</w:t>
      </w:r>
      <w:r w:rsidRPr="00A51565">
        <w:rPr>
          <w:b/>
          <w:sz w:val="16"/>
          <w:szCs w:val="16"/>
          <w:u w:val="single"/>
          <w:lang w:eastAsia="ko-KR"/>
        </w:rPr>
        <w:t xml:space="preserve">: </w:t>
      </w:r>
      <w:r w:rsidRPr="00A51565">
        <w:rPr>
          <w:rFonts w:hint="eastAsia"/>
          <w:b/>
          <w:sz w:val="16"/>
          <w:szCs w:val="16"/>
          <w:u w:val="single"/>
        </w:rPr>
        <w:t>Required guard RB for ACS case</w:t>
      </w:r>
    </w:p>
    <w:p w14:paraId="49A12BBB" w14:textId="77777777" w:rsidR="00A51565" w:rsidRPr="00A51565" w:rsidRDefault="00A51565" w:rsidP="00A51565">
      <w:pPr>
        <w:spacing w:after="120"/>
        <w:rPr>
          <w:rFonts w:hint="eastAsia"/>
          <w:b/>
          <w:bCs/>
          <w:sz w:val="16"/>
          <w:szCs w:val="18"/>
        </w:rPr>
      </w:pPr>
      <w:r w:rsidRPr="00A51565">
        <w:rPr>
          <w:rFonts w:hint="eastAsia"/>
          <w:b/>
          <w:bCs/>
          <w:sz w:val="16"/>
          <w:szCs w:val="18"/>
          <w:highlight w:val="green"/>
        </w:rPr>
        <w:t>A</w:t>
      </w:r>
      <w:r w:rsidRPr="00A51565">
        <w:rPr>
          <w:b/>
          <w:bCs/>
          <w:sz w:val="16"/>
          <w:szCs w:val="18"/>
          <w:highlight w:val="green"/>
        </w:rPr>
        <w:t>greement:</w:t>
      </w:r>
    </w:p>
    <w:p w14:paraId="4717788E" w14:textId="77777777" w:rsidR="00A51565" w:rsidRPr="00A51565" w:rsidRDefault="00A51565" w:rsidP="00A51565">
      <w:pPr>
        <w:pStyle w:val="ac"/>
        <w:widowControl/>
        <w:numPr>
          <w:ilvl w:val="1"/>
          <w:numId w:val="18"/>
        </w:numPr>
        <w:spacing w:after="120"/>
        <w:contextualSpacing w:val="0"/>
        <w:jc w:val="left"/>
        <w:rPr>
          <w:rFonts w:eastAsia="宋体" w:hint="eastAsia"/>
          <w:sz w:val="16"/>
          <w:szCs w:val="18"/>
        </w:rPr>
      </w:pPr>
      <w:r w:rsidRPr="00A51565">
        <w:rPr>
          <w:rFonts w:eastAsia="宋体" w:hint="eastAsia"/>
          <w:sz w:val="16"/>
          <w:szCs w:val="18"/>
        </w:rPr>
        <w:t>RAN4 further discuss required number of guard RB for ACS based on LLS simulation outcome next meeting.</w:t>
      </w:r>
    </w:p>
    <w:p w14:paraId="3F3F329A" w14:textId="7BA11E1C" w:rsidR="00AF28EA" w:rsidRDefault="00A51565" w:rsidP="00A50F0D">
      <w:pPr>
        <w:spacing w:after="120"/>
        <w:jc w:val="left"/>
        <w:rPr>
          <w:rFonts w:ascii="Times New Roman" w:hAnsi="Times New Roman"/>
          <w:szCs w:val="20"/>
        </w:rPr>
      </w:pPr>
      <w:r w:rsidRPr="00A51565">
        <w:rPr>
          <w:rFonts w:ascii="Times New Roman" w:hAnsi="Times New Roman" w:hint="eastAsia"/>
          <w:szCs w:val="20"/>
        </w:rPr>
        <w:t xml:space="preserve">Compared to current </w:t>
      </w:r>
      <w:r w:rsidR="00C339D5">
        <w:rPr>
          <w:rFonts w:ascii="Times New Roman" w:hAnsi="Times New Roman" w:hint="eastAsia"/>
          <w:szCs w:val="20"/>
        </w:rPr>
        <w:t xml:space="preserve">MR </w:t>
      </w:r>
      <w:r w:rsidRPr="00A51565">
        <w:rPr>
          <w:rFonts w:ascii="Times New Roman" w:hAnsi="Times New Roman" w:hint="eastAsia"/>
          <w:szCs w:val="20"/>
        </w:rPr>
        <w:t xml:space="preserve">Rx requirements in the spec, </w:t>
      </w:r>
      <w:r>
        <w:rPr>
          <w:rFonts w:ascii="Times New Roman" w:hAnsi="Times New Roman" w:hint="eastAsia"/>
          <w:szCs w:val="20"/>
        </w:rPr>
        <w:t>the overall consideration</w:t>
      </w:r>
      <w:r w:rsidR="00D85490">
        <w:rPr>
          <w:rFonts w:ascii="Times New Roman" w:hAnsi="Times New Roman" w:hint="eastAsia"/>
          <w:szCs w:val="20"/>
        </w:rPr>
        <w:t xml:space="preserve"> and analysis</w:t>
      </w:r>
      <w:r>
        <w:rPr>
          <w:rFonts w:ascii="Times New Roman" w:hAnsi="Times New Roman" w:hint="eastAsia"/>
          <w:szCs w:val="20"/>
        </w:rPr>
        <w:t xml:space="preserve"> for LP-WUR is different</w:t>
      </w:r>
      <w:r w:rsidRPr="00A51565">
        <w:rPr>
          <w:rFonts w:ascii="Times New Roman" w:hAnsi="Times New Roman" w:hint="eastAsia"/>
          <w:szCs w:val="20"/>
        </w:rPr>
        <w:t xml:space="preserve">. For readers not deeply involved in this WI discussion, </w:t>
      </w:r>
      <w:r>
        <w:rPr>
          <w:rFonts w:ascii="Times New Roman" w:hAnsi="Times New Roman" w:hint="eastAsia"/>
          <w:szCs w:val="20"/>
        </w:rPr>
        <w:t>the RF</w:t>
      </w:r>
      <w:r w:rsidRPr="00A51565">
        <w:rPr>
          <w:rFonts w:ascii="Times New Roman" w:hAnsi="Times New Roman" w:hint="eastAsia"/>
          <w:szCs w:val="20"/>
        </w:rPr>
        <w:t xml:space="preserve"> requirement</w:t>
      </w:r>
      <w:r>
        <w:rPr>
          <w:rFonts w:ascii="Times New Roman" w:hAnsi="Times New Roman" w:hint="eastAsia"/>
          <w:szCs w:val="20"/>
        </w:rPr>
        <w:t xml:space="preserve">s </w:t>
      </w:r>
      <w:r w:rsidR="00D85490">
        <w:rPr>
          <w:rFonts w:ascii="Times New Roman" w:hAnsi="Times New Roman" w:hint="eastAsia"/>
          <w:szCs w:val="20"/>
        </w:rPr>
        <w:t xml:space="preserve">in spec </w:t>
      </w:r>
      <w:r>
        <w:rPr>
          <w:rFonts w:ascii="Times New Roman" w:hAnsi="Times New Roman" w:hint="eastAsia"/>
          <w:szCs w:val="20"/>
        </w:rPr>
        <w:t>and background assumptions</w:t>
      </w:r>
      <w:r w:rsidRPr="00A51565">
        <w:rPr>
          <w:rFonts w:ascii="Times New Roman" w:hAnsi="Times New Roman" w:hint="eastAsia"/>
          <w:szCs w:val="20"/>
        </w:rPr>
        <w:t xml:space="preserve"> is difficult to understand, including </w:t>
      </w:r>
      <w:r>
        <w:rPr>
          <w:rFonts w:ascii="Times New Roman" w:hAnsi="Times New Roman" w:hint="eastAsia"/>
          <w:szCs w:val="20"/>
        </w:rPr>
        <w:t>simulation assumptions</w:t>
      </w:r>
      <w:r w:rsidRPr="00A51565">
        <w:rPr>
          <w:rFonts w:ascii="Times New Roman" w:hAnsi="Times New Roman" w:hint="eastAsia"/>
          <w:szCs w:val="20"/>
        </w:rPr>
        <w:t>, physical meaning</w:t>
      </w:r>
      <w:r>
        <w:rPr>
          <w:rFonts w:ascii="Times New Roman" w:hAnsi="Times New Roman" w:hint="eastAsia"/>
          <w:szCs w:val="20"/>
        </w:rPr>
        <w:t xml:space="preserve"> of new requirements</w:t>
      </w:r>
      <w:r w:rsidRPr="00A51565">
        <w:rPr>
          <w:rFonts w:ascii="Times New Roman" w:hAnsi="Times New Roman" w:hint="eastAsia"/>
          <w:szCs w:val="20"/>
        </w:rPr>
        <w:t xml:space="preserve">, </w:t>
      </w:r>
      <w:r w:rsidR="00D85490">
        <w:rPr>
          <w:rFonts w:ascii="Times New Roman" w:hAnsi="Times New Roman" w:hint="eastAsia"/>
          <w:szCs w:val="20"/>
        </w:rPr>
        <w:t>architectures</w:t>
      </w:r>
      <w:r w:rsidRPr="00A51565">
        <w:rPr>
          <w:rFonts w:ascii="Times New Roman" w:hAnsi="Times New Roman" w:hint="eastAsia"/>
          <w:szCs w:val="20"/>
        </w:rPr>
        <w:t>, etc. We believe it is worthwhile if we can have a place to document all our valuable discussions as a reference</w:t>
      </w:r>
      <w:r>
        <w:rPr>
          <w:rFonts w:ascii="Times New Roman" w:hAnsi="Times New Roman" w:hint="eastAsia"/>
          <w:szCs w:val="20"/>
        </w:rPr>
        <w:t>.</w:t>
      </w:r>
    </w:p>
    <w:p w14:paraId="1D00B999" w14:textId="6AD5E6ED" w:rsidR="00A273B1" w:rsidRDefault="00A273B1" w:rsidP="00A273B1">
      <w:pPr>
        <w:rPr>
          <w:rFonts w:ascii="Times New Roman" w:hAnsi="Times New Roman" w:cs="Times New Roman" w:hint="eastAsia"/>
        </w:rPr>
      </w:pPr>
      <w:r w:rsidRPr="001C7156">
        <w:rPr>
          <w:rFonts w:ascii="Times New Roman" w:hAnsi="Times New Roman" w:cs="Times New Roman" w:hint="eastAsia"/>
        </w:rPr>
        <w:t>T</w:t>
      </w:r>
      <w:r w:rsidRPr="001C7156">
        <w:rPr>
          <w:rFonts w:ascii="Times New Roman" w:hAnsi="Times New Roman" w:cs="Times New Roman"/>
        </w:rPr>
        <w:t xml:space="preserve">he following </w:t>
      </w:r>
      <w:r w:rsidR="000A7FC5">
        <w:rPr>
          <w:rFonts w:ascii="Times New Roman" w:hAnsi="Times New Roman" w:cs="Times New Roman" w:hint="eastAsia"/>
        </w:rPr>
        <w:t>aspects</w:t>
      </w:r>
      <w:r w:rsidRPr="001C7156">
        <w:rPr>
          <w:rFonts w:ascii="Times New Roman" w:hAnsi="Times New Roman" w:cs="Times New Roman"/>
        </w:rPr>
        <w:t xml:space="preserve"> can be considered </w:t>
      </w:r>
      <w:r w:rsidR="00306009">
        <w:rPr>
          <w:rFonts w:ascii="Times New Roman" w:hAnsi="Times New Roman" w:cs="Times New Roman" w:hint="eastAsia"/>
        </w:rPr>
        <w:t xml:space="preserve">as starting point </w:t>
      </w:r>
      <w:r w:rsidRPr="001C7156">
        <w:rPr>
          <w:rFonts w:ascii="Times New Roman" w:hAnsi="Times New Roman" w:cs="Times New Roman"/>
        </w:rPr>
        <w:t>to be captured in the new TR</w:t>
      </w:r>
      <w:r w:rsidR="00306009">
        <w:rPr>
          <w:rFonts w:ascii="Times New Roman" w:hAnsi="Times New Roman" w:cs="Times New Roman" w:hint="eastAsia"/>
        </w:rPr>
        <w:t>:</w:t>
      </w:r>
    </w:p>
    <w:p w14:paraId="3FDCE126" w14:textId="77777777" w:rsidR="00A273B1" w:rsidRPr="001C7156" w:rsidRDefault="00A273B1" w:rsidP="00A273B1">
      <w:pPr>
        <w:rPr>
          <w:rFonts w:ascii="Times New Roman" w:hAnsi="Times New Roman" w:cs="Times New Roman"/>
        </w:rPr>
      </w:pPr>
    </w:p>
    <w:p w14:paraId="17B63BFC" w14:textId="66FEC60F" w:rsidR="00A273B1" w:rsidRPr="001C7156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System parameters</w:t>
      </w:r>
    </w:p>
    <w:p w14:paraId="4527E978" w14:textId="7DE8E81E" w:rsidR="00A273B1" w:rsidRPr="001C7156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 w:rsidRPr="001C7156">
        <w:rPr>
          <w:rFonts w:ascii="Times New Roman" w:hAnsi="Times New Roman" w:cs="Times New Roman"/>
        </w:rPr>
        <w:t xml:space="preserve">Requirement </w:t>
      </w:r>
      <w:r>
        <w:rPr>
          <w:rFonts w:ascii="Times New Roman" w:hAnsi="Times New Roman" w:cs="Times New Roman" w:hint="eastAsia"/>
        </w:rPr>
        <w:t>Considerations</w:t>
      </w:r>
    </w:p>
    <w:p w14:paraId="27347FE8" w14:textId="172ED496" w:rsidR="00A273B1" w:rsidRPr="001C7156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imulation assumptions</w:t>
      </w:r>
    </w:p>
    <w:p w14:paraId="241B9C8F" w14:textId="005FEE00" w:rsidR="00A273B1" w:rsidRPr="00BC396B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SNR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and considerations</w:t>
      </w:r>
    </w:p>
    <w:p w14:paraId="5251D30B" w14:textId="6BBA2062" w:rsidR="00A273B1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ASCS requirements </w:t>
      </w:r>
      <w:r>
        <w:rPr>
          <w:rFonts w:ascii="Times New Roman" w:hAnsi="Times New Roman" w:cs="Times New Roman"/>
        </w:rPr>
        <w:t>evaluations</w:t>
      </w:r>
    </w:p>
    <w:p w14:paraId="281A3692" w14:textId="690E174F" w:rsidR="00A273B1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ACS requirements </w:t>
      </w:r>
      <w:r>
        <w:rPr>
          <w:rFonts w:ascii="Times New Roman" w:hAnsi="Times New Roman" w:cs="Times New Roman"/>
        </w:rPr>
        <w:t>evaluation</w:t>
      </w:r>
    </w:p>
    <w:p w14:paraId="2975C3D7" w14:textId="1FC00D1A" w:rsidR="00A273B1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IBB and OBB </w:t>
      </w:r>
      <w:r>
        <w:rPr>
          <w:rFonts w:ascii="Times New Roman" w:hAnsi="Times New Roman" w:cs="Times New Roman"/>
        </w:rPr>
        <w:t>requirements</w:t>
      </w:r>
    </w:p>
    <w:p w14:paraId="24E9A320" w14:textId="4BD135BC" w:rsidR="00A273B1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onsiderations on other Rx requirements</w:t>
      </w:r>
    </w:p>
    <w:p w14:paraId="10AC5642" w14:textId="23E1D359" w:rsidR="00A273B1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Testability issue and solutions</w:t>
      </w:r>
    </w:p>
    <w:p w14:paraId="3E75E5F0" w14:textId="08AD393B" w:rsidR="00A273B1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LP-WUS power boosting considerations</w:t>
      </w:r>
      <w:r w:rsidR="00DB55AE">
        <w:rPr>
          <w:rFonts w:ascii="Times New Roman" w:hAnsi="Times New Roman" w:cs="Times New Roman" w:hint="eastAsia"/>
        </w:rPr>
        <w:t xml:space="preserve"> and impacts</w:t>
      </w:r>
    </w:p>
    <w:p w14:paraId="516DF379" w14:textId="21C7A79E" w:rsidR="00A273B1" w:rsidRPr="001C7156" w:rsidRDefault="00A273B1" w:rsidP="00A273B1">
      <w:pPr>
        <w:pStyle w:val="ac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Simulation results from all companies</w:t>
      </w:r>
    </w:p>
    <w:p w14:paraId="3073D901" w14:textId="77777777" w:rsidR="00A51565" w:rsidRDefault="00A51565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2A7BFF85" w14:textId="325A80F7" w:rsidR="00A51565" w:rsidRPr="001C7156" w:rsidRDefault="00A51565" w:rsidP="00A51565">
      <w:pPr>
        <w:rPr>
          <w:rFonts w:ascii="Times New Roman" w:hAnsi="Times New Roman" w:cs="Times New Roman"/>
          <w:b/>
          <w:bCs/>
        </w:rPr>
      </w:pPr>
      <w:r w:rsidRPr="001C7156">
        <w:rPr>
          <w:rFonts w:ascii="Times New Roman" w:hAnsi="Times New Roman" w:cs="Times New Roman"/>
          <w:b/>
          <w:bCs/>
        </w:rPr>
        <w:t xml:space="preserve">Observation: </w:t>
      </w:r>
      <w:r>
        <w:rPr>
          <w:rFonts w:ascii="Times New Roman" w:hAnsi="Times New Roman" w:cs="Times New Roman" w:hint="eastAsia"/>
          <w:b/>
          <w:bCs/>
        </w:rPr>
        <w:t xml:space="preserve">LP-WUR is a new type of receiver, </w:t>
      </w:r>
      <w:r w:rsidR="007648AE">
        <w:rPr>
          <w:rFonts w:ascii="Times New Roman" w:hAnsi="Times New Roman" w:cs="Times New Roman" w:hint="eastAsia"/>
          <w:b/>
          <w:bCs/>
        </w:rPr>
        <w:t xml:space="preserve">many of the assumptions and RF analysis are different, </w:t>
      </w:r>
      <w:r w:rsidRPr="00A51565">
        <w:rPr>
          <w:rFonts w:ascii="Times New Roman" w:hAnsi="Times New Roman" w:cs="Times New Roman" w:hint="eastAsia"/>
          <w:b/>
          <w:bCs/>
        </w:rPr>
        <w:t>it is worthwhile if we can have a place to document all our valuable discussions as a reference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6444479B" w14:textId="77777777" w:rsidR="00A51565" w:rsidRPr="003B07A0" w:rsidRDefault="00A51565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7FA0A095" w14:textId="4813D3D0" w:rsidR="0078585C" w:rsidRPr="00EB4F31" w:rsidRDefault="00EB4F31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EB4F31">
        <w:rPr>
          <w:rFonts w:ascii="Times New Roman" w:hAnsi="Times New Roman" w:hint="eastAsia"/>
          <w:b/>
          <w:bCs/>
          <w:szCs w:val="20"/>
        </w:rPr>
        <w:t xml:space="preserve">Proposal 1: </w:t>
      </w:r>
      <w:r w:rsidR="008F0C84">
        <w:rPr>
          <w:rFonts w:ascii="Times New Roman" w:hAnsi="Times New Roman" w:hint="eastAsia"/>
          <w:b/>
          <w:bCs/>
          <w:szCs w:val="20"/>
        </w:rPr>
        <w:t>RAN4 agree to r</w:t>
      </w:r>
      <w:r w:rsidR="00A51565" w:rsidRPr="00A51565">
        <w:rPr>
          <w:rFonts w:ascii="Times New Roman" w:hAnsi="Times New Roman" w:hint="eastAsia"/>
          <w:b/>
          <w:bCs/>
          <w:szCs w:val="20"/>
        </w:rPr>
        <w:t xml:space="preserve">equest a new </w:t>
      </w:r>
      <w:r w:rsidR="00A51565">
        <w:rPr>
          <w:rFonts w:ascii="Times New Roman" w:hAnsi="Times New Roman" w:hint="eastAsia"/>
          <w:b/>
          <w:bCs/>
          <w:szCs w:val="20"/>
        </w:rPr>
        <w:t xml:space="preserve">RAN4 </w:t>
      </w:r>
      <w:r w:rsidR="00A51565" w:rsidRPr="00A51565">
        <w:rPr>
          <w:rFonts w:ascii="Times New Roman" w:hAnsi="Times New Roman" w:hint="eastAsia"/>
          <w:b/>
          <w:bCs/>
          <w:szCs w:val="20"/>
        </w:rPr>
        <w:t xml:space="preserve">TR for </w:t>
      </w:r>
      <w:r w:rsidR="00A51565">
        <w:rPr>
          <w:rFonts w:ascii="Times New Roman" w:hAnsi="Times New Roman" w:hint="eastAsia"/>
          <w:b/>
          <w:bCs/>
          <w:szCs w:val="20"/>
        </w:rPr>
        <w:t>LP-WUS RF</w:t>
      </w:r>
      <w:r w:rsidR="00A51565" w:rsidRPr="00A51565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3D13F333" w14:textId="65626F87" w:rsidR="00EB4F31" w:rsidRPr="00EB4F31" w:rsidRDefault="00EB4F31" w:rsidP="00764E28">
      <w:pPr>
        <w:spacing w:after="120"/>
        <w:jc w:val="left"/>
        <w:rPr>
          <w:rFonts w:ascii="Times New Roman" w:hAnsi="Times New Roman"/>
          <w:szCs w:val="20"/>
        </w:rPr>
      </w:pPr>
    </w:p>
    <w:p w14:paraId="642857AC" w14:textId="3AB1B14E" w:rsidR="000E7F6E" w:rsidRPr="0088529D" w:rsidRDefault="00F1041F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>
        <w:rPr>
          <w:rFonts w:ascii="Arial" w:eastAsia="宋体" w:hAnsi="Arial" w:hint="eastAsia"/>
          <w:sz w:val="36"/>
          <w:szCs w:val="20"/>
          <w:lang w:val="fr-FR"/>
        </w:rPr>
        <w:t>C</w:t>
      </w:r>
      <w:r w:rsidR="000E7F6E" w:rsidRPr="0088529D">
        <w:rPr>
          <w:rFonts w:ascii="Arial" w:eastAsia="宋体" w:hAnsi="Arial" w:hint="eastAsia"/>
          <w:sz w:val="36"/>
          <w:szCs w:val="20"/>
          <w:lang w:val="fr-FR"/>
        </w:rPr>
        <w:t>onclusion</w:t>
      </w:r>
    </w:p>
    <w:p w14:paraId="08B77F77" w14:textId="1A743EFC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>share our views on LP-WUR</w:t>
      </w:r>
      <w:r w:rsidR="00861A73">
        <w:rPr>
          <w:rFonts w:ascii="Times New Roman" w:hAnsi="Times New Roman" w:hint="eastAsia"/>
        </w:rPr>
        <w:t xml:space="preserve"> WI</w:t>
      </w:r>
      <w:r w:rsidR="00833DD9">
        <w:rPr>
          <w:rFonts w:ascii="Times New Roman" w:hAnsi="Times New Roman"/>
        </w:rPr>
        <w:t>:</w:t>
      </w:r>
    </w:p>
    <w:p w14:paraId="3A6D7833" w14:textId="77777777" w:rsidR="00731758" w:rsidRPr="001C7156" w:rsidRDefault="00731758" w:rsidP="00731758">
      <w:pPr>
        <w:rPr>
          <w:rFonts w:ascii="Times New Roman" w:hAnsi="Times New Roman" w:cs="Times New Roman"/>
          <w:b/>
          <w:bCs/>
        </w:rPr>
      </w:pPr>
      <w:r w:rsidRPr="001C7156">
        <w:rPr>
          <w:rFonts w:ascii="Times New Roman" w:hAnsi="Times New Roman" w:cs="Times New Roman"/>
          <w:b/>
          <w:bCs/>
        </w:rPr>
        <w:t xml:space="preserve">Observation: </w:t>
      </w:r>
      <w:r>
        <w:rPr>
          <w:rFonts w:ascii="Times New Roman" w:hAnsi="Times New Roman" w:cs="Times New Roman" w:hint="eastAsia"/>
          <w:b/>
          <w:bCs/>
        </w:rPr>
        <w:t xml:space="preserve">LP-WUR is a new type of receiver, many of the assumptions and RF analysis are different, </w:t>
      </w:r>
      <w:r w:rsidRPr="00A51565">
        <w:rPr>
          <w:rFonts w:ascii="Times New Roman" w:hAnsi="Times New Roman" w:cs="Times New Roman" w:hint="eastAsia"/>
          <w:b/>
          <w:bCs/>
        </w:rPr>
        <w:t>it is worthwhile if we can have a place to document all our valuable discussions as a reference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14A90C41" w14:textId="77777777" w:rsidR="00731758" w:rsidRPr="003B07A0" w:rsidRDefault="00731758" w:rsidP="00731758">
      <w:pPr>
        <w:spacing w:after="120"/>
        <w:jc w:val="left"/>
        <w:rPr>
          <w:rFonts w:ascii="Times New Roman" w:hAnsi="Times New Roman"/>
          <w:szCs w:val="20"/>
        </w:rPr>
      </w:pPr>
    </w:p>
    <w:p w14:paraId="3447D748" w14:textId="77777777" w:rsidR="00731758" w:rsidRPr="00EB4F31" w:rsidRDefault="00731758" w:rsidP="0073175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EB4F31">
        <w:rPr>
          <w:rFonts w:ascii="Times New Roman" w:hAnsi="Times New Roman" w:hint="eastAsia"/>
          <w:b/>
          <w:bCs/>
          <w:szCs w:val="20"/>
        </w:rPr>
        <w:t xml:space="preserve">Proposal 1: </w:t>
      </w:r>
      <w:r>
        <w:rPr>
          <w:rFonts w:ascii="Times New Roman" w:hAnsi="Times New Roman" w:hint="eastAsia"/>
          <w:b/>
          <w:bCs/>
          <w:szCs w:val="20"/>
        </w:rPr>
        <w:t>RAN4 agree to r</w:t>
      </w:r>
      <w:r w:rsidRPr="00A51565">
        <w:rPr>
          <w:rFonts w:ascii="Times New Roman" w:hAnsi="Times New Roman" w:hint="eastAsia"/>
          <w:b/>
          <w:bCs/>
          <w:szCs w:val="20"/>
        </w:rPr>
        <w:t xml:space="preserve">equest a new </w:t>
      </w:r>
      <w:r>
        <w:rPr>
          <w:rFonts w:ascii="Times New Roman" w:hAnsi="Times New Roman" w:hint="eastAsia"/>
          <w:b/>
          <w:bCs/>
          <w:szCs w:val="20"/>
        </w:rPr>
        <w:t xml:space="preserve">RAN4 </w:t>
      </w:r>
      <w:r w:rsidRPr="00A51565">
        <w:rPr>
          <w:rFonts w:ascii="Times New Roman" w:hAnsi="Times New Roman" w:hint="eastAsia"/>
          <w:b/>
          <w:bCs/>
          <w:szCs w:val="20"/>
        </w:rPr>
        <w:t xml:space="preserve">TR for </w:t>
      </w:r>
      <w:r>
        <w:rPr>
          <w:rFonts w:ascii="Times New Roman" w:hAnsi="Times New Roman" w:hint="eastAsia"/>
          <w:b/>
          <w:bCs/>
          <w:szCs w:val="20"/>
        </w:rPr>
        <w:t>LP-WUS RF</w:t>
      </w:r>
      <w:r w:rsidRPr="00A51565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045E7448" w14:textId="5C65A850" w:rsidR="00EB4F31" w:rsidRDefault="00EB4F31" w:rsidP="00EB4F31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7FCAC948" w14:textId="77777777" w:rsidR="00C65067" w:rsidRDefault="00C65067" w:rsidP="00C65067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3D64A9">
        <w:rPr>
          <w:rFonts w:ascii="Times New Roman" w:hAnsi="Times New Roman" w:cs="Times New Roman" w:hint="eastAsia"/>
          <w:sz w:val="20"/>
          <w:szCs w:val="20"/>
        </w:rPr>
        <w:t>R4-2410569</w:t>
      </w:r>
      <w:r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3D64A9">
        <w:rPr>
          <w:rFonts w:ascii="Times New Roman" w:hAnsi="Times New Roman" w:cs="Times New Roman" w:hint="eastAsia"/>
          <w:sz w:val="20"/>
          <w:szCs w:val="20"/>
        </w:rPr>
        <w:t>WF for [111][136] NR_LPWUS_UERF</w:t>
      </w:r>
      <w:r w:rsidRPr="00F35EE4">
        <w:rPr>
          <w:rFonts w:ascii="Times New Roman" w:hAnsi="Times New Roman" w:cs="Times New Roman"/>
          <w:sz w:val="20"/>
          <w:szCs w:val="20"/>
        </w:rPr>
        <w:t>, vivo, RAN4#1</w:t>
      </w:r>
      <w:r>
        <w:rPr>
          <w:rFonts w:ascii="Times New Roman" w:hAnsi="Times New Roman" w:cs="Times New Roman" w:hint="eastAsia"/>
          <w:sz w:val="20"/>
          <w:szCs w:val="20"/>
        </w:rPr>
        <w:t>11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27F33" w14:textId="77777777" w:rsidR="00EA1B5B" w:rsidRDefault="00EA1B5B" w:rsidP="0040353F">
      <w:pPr>
        <w:rPr>
          <w:rFonts w:hint="eastAsia"/>
        </w:rPr>
      </w:pPr>
      <w:r>
        <w:separator/>
      </w:r>
    </w:p>
  </w:endnote>
  <w:endnote w:type="continuationSeparator" w:id="0">
    <w:p w14:paraId="66555647" w14:textId="77777777" w:rsidR="00EA1B5B" w:rsidRDefault="00EA1B5B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91B6E" w14:textId="77777777" w:rsidR="00EA1B5B" w:rsidRDefault="00EA1B5B" w:rsidP="0040353F">
      <w:pPr>
        <w:rPr>
          <w:rFonts w:hint="eastAsia"/>
        </w:rPr>
      </w:pPr>
      <w:r>
        <w:separator/>
      </w:r>
    </w:p>
  </w:footnote>
  <w:footnote w:type="continuationSeparator" w:id="0">
    <w:p w14:paraId="2F311A78" w14:textId="77777777" w:rsidR="00EA1B5B" w:rsidRDefault="00EA1B5B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F2F50"/>
    <w:multiLevelType w:val="hybridMultilevel"/>
    <w:tmpl w:val="94724240"/>
    <w:lvl w:ilvl="0" w:tplc="5EF426AE">
      <w:start w:val="1"/>
      <w:numFmt w:val="bullet"/>
      <w:lvlText w:val="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25D4647"/>
    <w:multiLevelType w:val="hybridMultilevel"/>
    <w:tmpl w:val="E09439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4"/>
  </w:num>
  <w:num w:numId="2" w16cid:durableId="1129126122">
    <w:abstractNumId w:val="16"/>
  </w:num>
  <w:num w:numId="3" w16cid:durableId="383718175">
    <w:abstractNumId w:val="19"/>
  </w:num>
  <w:num w:numId="4" w16cid:durableId="390925525">
    <w:abstractNumId w:val="10"/>
  </w:num>
  <w:num w:numId="5" w16cid:durableId="1584727357">
    <w:abstractNumId w:val="9"/>
  </w:num>
  <w:num w:numId="6" w16cid:durableId="599946907">
    <w:abstractNumId w:val="12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8"/>
  </w:num>
  <w:num w:numId="10" w16cid:durableId="796029764">
    <w:abstractNumId w:val="17"/>
  </w:num>
  <w:num w:numId="11" w16cid:durableId="93407744">
    <w:abstractNumId w:val="1"/>
  </w:num>
  <w:num w:numId="12" w16cid:durableId="1224216635">
    <w:abstractNumId w:val="8"/>
  </w:num>
  <w:num w:numId="13" w16cid:durableId="930819032">
    <w:abstractNumId w:val="5"/>
  </w:num>
  <w:num w:numId="14" w16cid:durableId="2100177222">
    <w:abstractNumId w:val="7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1"/>
  </w:num>
  <w:num w:numId="18" w16cid:durableId="1841003140">
    <w:abstractNumId w:val="13"/>
  </w:num>
  <w:num w:numId="19" w16cid:durableId="1504931373">
    <w:abstractNumId w:val="15"/>
  </w:num>
  <w:num w:numId="20" w16cid:durableId="18110918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6B93"/>
    <w:rsid w:val="00040503"/>
    <w:rsid w:val="00043C7B"/>
    <w:rsid w:val="00044237"/>
    <w:rsid w:val="00050578"/>
    <w:rsid w:val="000517EF"/>
    <w:rsid w:val="000536D2"/>
    <w:rsid w:val="00053AD5"/>
    <w:rsid w:val="00053B19"/>
    <w:rsid w:val="0005563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890"/>
    <w:rsid w:val="0009590A"/>
    <w:rsid w:val="000969DA"/>
    <w:rsid w:val="00096E3A"/>
    <w:rsid w:val="00097A27"/>
    <w:rsid w:val="00097A4D"/>
    <w:rsid w:val="000A0ED0"/>
    <w:rsid w:val="000A1C18"/>
    <w:rsid w:val="000A4BD4"/>
    <w:rsid w:val="000A7C14"/>
    <w:rsid w:val="000A7C32"/>
    <w:rsid w:val="000A7FC5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0A14"/>
    <w:rsid w:val="00104811"/>
    <w:rsid w:val="00105033"/>
    <w:rsid w:val="00105844"/>
    <w:rsid w:val="00105ED8"/>
    <w:rsid w:val="00106C79"/>
    <w:rsid w:val="00107A66"/>
    <w:rsid w:val="00107D7C"/>
    <w:rsid w:val="00110816"/>
    <w:rsid w:val="001126DB"/>
    <w:rsid w:val="00114329"/>
    <w:rsid w:val="00114A07"/>
    <w:rsid w:val="0011541A"/>
    <w:rsid w:val="00115743"/>
    <w:rsid w:val="001236F4"/>
    <w:rsid w:val="00124F1C"/>
    <w:rsid w:val="00127DEF"/>
    <w:rsid w:val="00130EBB"/>
    <w:rsid w:val="00134B5B"/>
    <w:rsid w:val="00134F49"/>
    <w:rsid w:val="00137256"/>
    <w:rsid w:val="00140452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CC4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2FB7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2C7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5A11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0880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1281"/>
    <w:rsid w:val="002B29C1"/>
    <w:rsid w:val="002B2ADE"/>
    <w:rsid w:val="002B5785"/>
    <w:rsid w:val="002C2C55"/>
    <w:rsid w:val="002C315C"/>
    <w:rsid w:val="002C398F"/>
    <w:rsid w:val="002C4677"/>
    <w:rsid w:val="002C6218"/>
    <w:rsid w:val="002C6740"/>
    <w:rsid w:val="002C68AE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009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0C20"/>
    <w:rsid w:val="00381B14"/>
    <w:rsid w:val="003829A6"/>
    <w:rsid w:val="00384065"/>
    <w:rsid w:val="00387AB6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360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6E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27C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315"/>
    <w:rsid w:val="0049466C"/>
    <w:rsid w:val="00496820"/>
    <w:rsid w:val="00497044"/>
    <w:rsid w:val="00497B0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490"/>
    <w:rsid w:val="004C0101"/>
    <w:rsid w:val="004C05D3"/>
    <w:rsid w:val="004C0E28"/>
    <w:rsid w:val="004C0F07"/>
    <w:rsid w:val="004C0F85"/>
    <w:rsid w:val="004C0FFD"/>
    <w:rsid w:val="004C155B"/>
    <w:rsid w:val="004C30E9"/>
    <w:rsid w:val="004C3CA4"/>
    <w:rsid w:val="004C3D84"/>
    <w:rsid w:val="004C54C3"/>
    <w:rsid w:val="004C6D0D"/>
    <w:rsid w:val="004D50DD"/>
    <w:rsid w:val="004D718C"/>
    <w:rsid w:val="004D7CA6"/>
    <w:rsid w:val="004D7EEB"/>
    <w:rsid w:val="004E3DE8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DE7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87158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7F8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980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1595"/>
    <w:rsid w:val="00661DE9"/>
    <w:rsid w:val="0066313C"/>
    <w:rsid w:val="00664D53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956"/>
    <w:rsid w:val="00722DB7"/>
    <w:rsid w:val="00723940"/>
    <w:rsid w:val="00727DE6"/>
    <w:rsid w:val="00731477"/>
    <w:rsid w:val="00731758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47AA1"/>
    <w:rsid w:val="00750F98"/>
    <w:rsid w:val="007512AB"/>
    <w:rsid w:val="00752A7D"/>
    <w:rsid w:val="00754B1A"/>
    <w:rsid w:val="0076013D"/>
    <w:rsid w:val="0076019D"/>
    <w:rsid w:val="00760409"/>
    <w:rsid w:val="00762A17"/>
    <w:rsid w:val="007648AE"/>
    <w:rsid w:val="00764E28"/>
    <w:rsid w:val="00765068"/>
    <w:rsid w:val="007679B7"/>
    <w:rsid w:val="00767BFE"/>
    <w:rsid w:val="00771080"/>
    <w:rsid w:val="0077188D"/>
    <w:rsid w:val="00771E04"/>
    <w:rsid w:val="00775E27"/>
    <w:rsid w:val="0077665C"/>
    <w:rsid w:val="007775CB"/>
    <w:rsid w:val="007808D3"/>
    <w:rsid w:val="00780F1C"/>
    <w:rsid w:val="00781089"/>
    <w:rsid w:val="00783511"/>
    <w:rsid w:val="00784628"/>
    <w:rsid w:val="00784E73"/>
    <w:rsid w:val="0078585C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1781B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EDB"/>
    <w:rsid w:val="0084471F"/>
    <w:rsid w:val="00844B26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1A73"/>
    <w:rsid w:val="00863E22"/>
    <w:rsid w:val="00872906"/>
    <w:rsid w:val="008731D6"/>
    <w:rsid w:val="00873D97"/>
    <w:rsid w:val="008755BE"/>
    <w:rsid w:val="0087693D"/>
    <w:rsid w:val="00880086"/>
    <w:rsid w:val="00881F6F"/>
    <w:rsid w:val="008823A6"/>
    <w:rsid w:val="00887DB3"/>
    <w:rsid w:val="00890076"/>
    <w:rsid w:val="00890672"/>
    <w:rsid w:val="0089150B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4741"/>
    <w:rsid w:val="008D5350"/>
    <w:rsid w:val="008D57EA"/>
    <w:rsid w:val="008E1DA0"/>
    <w:rsid w:val="008E2746"/>
    <w:rsid w:val="008E44C5"/>
    <w:rsid w:val="008E5F94"/>
    <w:rsid w:val="008F0C84"/>
    <w:rsid w:val="008F3B6F"/>
    <w:rsid w:val="008F4D7B"/>
    <w:rsid w:val="008F53FD"/>
    <w:rsid w:val="008F580C"/>
    <w:rsid w:val="008F5D20"/>
    <w:rsid w:val="008F641A"/>
    <w:rsid w:val="00901462"/>
    <w:rsid w:val="00903615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00C7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B3F30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908"/>
    <w:rsid w:val="00A16D9D"/>
    <w:rsid w:val="00A210D1"/>
    <w:rsid w:val="00A23234"/>
    <w:rsid w:val="00A25EC6"/>
    <w:rsid w:val="00A267A1"/>
    <w:rsid w:val="00A2736E"/>
    <w:rsid w:val="00A273B1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55"/>
    <w:rsid w:val="00A470FE"/>
    <w:rsid w:val="00A50F0D"/>
    <w:rsid w:val="00A51565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67902"/>
    <w:rsid w:val="00A71ACA"/>
    <w:rsid w:val="00A73AE7"/>
    <w:rsid w:val="00A740EA"/>
    <w:rsid w:val="00A74570"/>
    <w:rsid w:val="00A74B6E"/>
    <w:rsid w:val="00A80210"/>
    <w:rsid w:val="00A8171B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3BC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259A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4EA9"/>
    <w:rsid w:val="00B8528D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973BF"/>
    <w:rsid w:val="00BA092C"/>
    <w:rsid w:val="00BA13AC"/>
    <w:rsid w:val="00BA265C"/>
    <w:rsid w:val="00BA373A"/>
    <w:rsid w:val="00BA6396"/>
    <w:rsid w:val="00BA6E9A"/>
    <w:rsid w:val="00BB0A6B"/>
    <w:rsid w:val="00BB1825"/>
    <w:rsid w:val="00BB2566"/>
    <w:rsid w:val="00BB5571"/>
    <w:rsid w:val="00BB60C9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2973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9D5"/>
    <w:rsid w:val="00C33AE7"/>
    <w:rsid w:val="00C33BA9"/>
    <w:rsid w:val="00C35049"/>
    <w:rsid w:val="00C40891"/>
    <w:rsid w:val="00C420FF"/>
    <w:rsid w:val="00C43FC3"/>
    <w:rsid w:val="00C46EEA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067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043"/>
    <w:rsid w:val="00C768C8"/>
    <w:rsid w:val="00C76F13"/>
    <w:rsid w:val="00C774C3"/>
    <w:rsid w:val="00C80892"/>
    <w:rsid w:val="00C80F18"/>
    <w:rsid w:val="00C8267E"/>
    <w:rsid w:val="00C844BA"/>
    <w:rsid w:val="00C900CC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333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3900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20F53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C37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02A3"/>
    <w:rsid w:val="00D8281A"/>
    <w:rsid w:val="00D84E8F"/>
    <w:rsid w:val="00D85490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B55AE"/>
    <w:rsid w:val="00DC05B7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41E8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16E72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273E"/>
    <w:rsid w:val="00E933A8"/>
    <w:rsid w:val="00E9721A"/>
    <w:rsid w:val="00EA1B5B"/>
    <w:rsid w:val="00EA3142"/>
    <w:rsid w:val="00EA45B2"/>
    <w:rsid w:val="00EB030C"/>
    <w:rsid w:val="00EB20DE"/>
    <w:rsid w:val="00EB4F31"/>
    <w:rsid w:val="00EB5B9F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453F"/>
    <w:rsid w:val="00F051A5"/>
    <w:rsid w:val="00F05A4E"/>
    <w:rsid w:val="00F06E87"/>
    <w:rsid w:val="00F0710E"/>
    <w:rsid w:val="00F07B42"/>
    <w:rsid w:val="00F07E47"/>
    <w:rsid w:val="00F1041F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190E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02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4399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E9273E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E9273E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302</cp:revision>
  <dcterms:created xsi:type="dcterms:W3CDTF">2024-04-08T08:20:00Z</dcterms:created>
  <dcterms:modified xsi:type="dcterms:W3CDTF">2024-08-09T14:50:00Z</dcterms:modified>
</cp:coreProperties>
</file>